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4" w:rsidRPr="00F60214" w:rsidRDefault="00F60214" w:rsidP="00F60214">
      <w:pPr>
        <w:pStyle w:val="13"/>
        <w:tabs>
          <w:tab w:val="left" w:pos="386"/>
        </w:tabs>
        <w:spacing w:line="259" w:lineRule="auto"/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918443" cy="9516745"/>
            <wp:effectExtent l="0" t="0" r="0" b="8255"/>
            <wp:wrapTight wrapText="bothSides">
              <wp:wrapPolygon edited="0">
                <wp:start x="0" y="0"/>
                <wp:lineTo x="0" y="21575"/>
                <wp:lineTo x="21531" y="21575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ложение титульный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10" cy="951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C8D" w:rsidRDefault="00F357F4">
      <w:pPr>
        <w:pStyle w:val="13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lastRenderedPageBreak/>
        <w:t>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</w:t>
      </w:r>
      <w:r>
        <w:rPr>
          <w:sz w:val="24"/>
          <w:szCs w:val="24"/>
          <w:lang w:eastAsia="ru-RU" w:bidi="ru-RU"/>
        </w:rPr>
        <w:t>ыми волокнами и биологически активными веществами;</w:t>
      </w:r>
    </w:p>
    <w:p w:rsidR="00496C8D" w:rsidRDefault="00F357F4">
      <w:pPr>
        <w:pStyle w:val="13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496C8D" w:rsidRDefault="00F357F4">
      <w:pPr>
        <w:pStyle w:val="13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</w:t>
      </w:r>
      <w:r>
        <w:rPr>
          <w:sz w:val="24"/>
          <w:szCs w:val="24"/>
          <w:lang w:eastAsia="ru-RU" w:bidi="ru-RU"/>
        </w:rPr>
        <w:t>ческой и кулинарной обработки пищевых продуктов, обеспечивающих сохранность их исходной пищевой ценности.</w:t>
      </w:r>
    </w:p>
    <w:p w:rsidR="00496C8D" w:rsidRDefault="00F357F4">
      <w:pPr>
        <w:pStyle w:val="54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0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0"/>
    </w:p>
    <w:p w:rsidR="00496C8D" w:rsidRDefault="00F357F4">
      <w:pPr>
        <w:pStyle w:val="13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</w:t>
      </w:r>
      <w:r>
        <w:rPr>
          <w:sz w:val="24"/>
          <w:szCs w:val="24"/>
          <w:lang w:eastAsia="ru-RU" w:bidi="ru-RU"/>
        </w:rPr>
        <w:t>урах:</w:t>
      </w:r>
    </w:p>
    <w:p w:rsidR="00496C8D" w:rsidRDefault="00F357F4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496C8D" w:rsidRDefault="00F357F4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496C8D" w:rsidRDefault="00F357F4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496C8D" w:rsidRDefault="00F357F4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496C8D" w:rsidRDefault="00F357F4">
      <w:pPr>
        <w:pStyle w:val="54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1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1"/>
    </w:p>
    <w:p w:rsidR="00496C8D" w:rsidRDefault="00F357F4">
      <w:pPr>
        <w:pStyle w:val="13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заслушивать на своих заседаниях старшего повара по обеспечению </w:t>
      </w:r>
      <w:r>
        <w:rPr>
          <w:sz w:val="24"/>
          <w:szCs w:val="24"/>
          <w:lang w:eastAsia="ru-RU" w:bidi="ru-RU"/>
        </w:rPr>
        <w:t>качественного питания обучающихся;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</w:t>
      </w:r>
      <w:r>
        <w:rPr>
          <w:sz w:val="24"/>
          <w:szCs w:val="24"/>
          <w:lang w:eastAsia="ru-RU" w:bidi="ru-RU"/>
        </w:rPr>
        <w:t>ния обучающихся;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496C8D" w:rsidRDefault="00F357F4">
      <w:pPr>
        <w:pStyle w:val="54"/>
        <w:keepNext/>
        <w:keepLines/>
        <w:numPr>
          <w:ilvl w:val="0"/>
          <w:numId w:val="1"/>
        </w:numPr>
        <w:tabs>
          <w:tab w:val="left" w:pos="354"/>
        </w:tabs>
      </w:pPr>
      <w:bookmarkStart w:id="2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2"/>
    </w:p>
    <w:p w:rsidR="00496C8D" w:rsidRDefault="00F357F4">
      <w:pPr>
        <w:pStyle w:val="13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 результатах работы комиссия информирует администрацию школы и родительские </w:t>
      </w:r>
      <w:r>
        <w:rPr>
          <w:sz w:val="24"/>
          <w:szCs w:val="24"/>
          <w:lang w:eastAsia="ru-RU" w:bidi="ru-RU"/>
        </w:rPr>
        <w:lastRenderedPageBreak/>
        <w:t>ком</w:t>
      </w:r>
      <w:r>
        <w:rPr>
          <w:sz w:val="24"/>
          <w:szCs w:val="24"/>
          <w:lang w:eastAsia="ru-RU" w:bidi="ru-RU"/>
        </w:rPr>
        <w:t>итеты.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</w:t>
      </w:r>
      <w:proofErr w:type="gramStart"/>
      <w:r>
        <w:rPr>
          <w:sz w:val="24"/>
          <w:szCs w:val="24"/>
          <w:lang w:eastAsia="ru-RU" w:bidi="ru-RU"/>
        </w:rPr>
        <w:t xml:space="preserve">менее </w:t>
      </w:r>
      <w:r>
        <w:t xml:space="preserve"> 2</w:t>
      </w:r>
      <w:proofErr w:type="gramEnd"/>
      <w:r>
        <w:t>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</w:t>
      </w:r>
      <w:r>
        <w:rPr>
          <w:sz w:val="24"/>
          <w:szCs w:val="24"/>
          <w:lang w:eastAsia="ru-RU" w:bidi="ru-RU"/>
        </w:rPr>
        <w:t>рытого голосования и оформляется протоколом.</w:t>
      </w:r>
    </w:p>
    <w:p w:rsidR="00496C8D" w:rsidRDefault="00F357F4">
      <w:pPr>
        <w:pStyle w:val="54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3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3"/>
    </w:p>
    <w:p w:rsidR="00496C8D" w:rsidRDefault="00F357F4">
      <w:pPr>
        <w:pStyle w:val="13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496C8D" w:rsidRDefault="00F357F4">
      <w:pPr>
        <w:pStyle w:val="13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</w:t>
      </w:r>
      <w:r>
        <w:rPr>
          <w:sz w:val="24"/>
          <w:szCs w:val="24"/>
          <w:lang w:eastAsia="ru-RU" w:bidi="ru-RU"/>
        </w:rPr>
        <w:t>ку по организации питания и качества предоставляемых услуг.</w:t>
      </w: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496C8D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496C8D" w:rsidRDefault="00F357F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0"/>
                <wp:wrapTopAndBottom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6C8D" w:rsidRDefault="00496C8D">
                            <w:pPr>
                              <w:pStyle w:val="26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-4294446080;o:allowoverlap:true;o:allowincell:true;mso-position-horizontal-relative:page;margin-left:495.5pt;mso-position-horizontal:absolute;mso-position-vertical-relative:text;margin-top:0.0pt;mso-position-vertical:absolute;width:90.2pt;height:13.4pt;mso-wrap-distance-left:0.0pt;mso-wrap-distance-top:0.0pt;mso-wrap-distance-right:0.0pt;mso-wrap-distance-bottom:0.0pt;visibility:visible;" filled="f" stroked="f">
                <w10:wrap type="topAndBottom"/>
                <v:textbox inset="0,0,0,0">
                  <w:txbxContent>
                    <w:p>
                      <w:pPr>
                        <w:pStyle w:val="699"/>
                        <w:jc w:val="right"/>
                        <w:spacing w:after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>Приложение №1</w:t>
      </w:r>
    </w:p>
    <w:p w:rsidR="00496C8D" w:rsidRDefault="00F357F4">
      <w:pPr>
        <w:pStyle w:val="15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496C8D" w:rsidRDefault="00F357F4">
      <w:pPr>
        <w:pStyle w:val="13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□ДА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</w:t>
      </w:r>
      <w:r>
        <w:rPr>
          <w:color w:val="000000"/>
          <w:lang w:eastAsia="ru-RU" w:bidi="ru-RU"/>
        </w:rPr>
        <w:t>ОСТОЯНИЕ ШКОЛЬНОЙ СТОЛОВОЙ?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□ДА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□ДА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 НРАВИТСЯ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 УСПЕВАЕТЕ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496C8D" w:rsidRDefault="00F357F4">
      <w:pPr>
        <w:pStyle w:val="26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496C8D" w:rsidRDefault="00F357F4">
      <w:pPr>
        <w:pStyle w:val="26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496C8D" w:rsidRDefault="00F357F4">
      <w:pPr>
        <w:pStyle w:val="26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□ДА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ИНОГДА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ДА</w:t>
      </w:r>
    </w:p>
    <w:p w:rsidR="00496C8D" w:rsidRDefault="00F357F4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□ДА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</w:pPr>
      <w:r>
        <w:rPr>
          <w:color w:val="000000"/>
          <w:lang w:eastAsia="ru-RU" w:bidi="ru-RU"/>
        </w:rPr>
        <w:t>□ НЕ ВСЕГДА</w:t>
      </w:r>
    </w:p>
    <w:p w:rsidR="00496C8D" w:rsidRDefault="00F357F4">
      <w:pPr>
        <w:pStyle w:val="26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496C8D" w:rsidRDefault="00F357F4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496C8D" w:rsidRDefault="00F357F4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496C8D" w:rsidRDefault="00F357F4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496C8D" w:rsidRDefault="00F357F4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496C8D" w:rsidRDefault="00F357F4">
      <w:pPr>
        <w:pStyle w:val="26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496C8D" w:rsidRDefault="00F357F4">
      <w:pPr>
        <w:pStyle w:val="26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lastRenderedPageBreak/>
        <w:t>ИНОЕ</w:t>
      </w:r>
      <w:r>
        <w:rPr>
          <w:color w:val="000000"/>
          <w:lang w:eastAsia="ru-RU" w:bidi="ru-RU"/>
        </w:rPr>
        <w:tab/>
      </w:r>
    </w:p>
    <w:p w:rsidR="00496C8D" w:rsidRDefault="00F357F4">
      <w:pPr>
        <w:pStyle w:val="26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496C8D" w:rsidRDefault="00F357F4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496C8D" w:rsidRDefault="00F357F4">
      <w:pPr>
        <w:pStyle w:val="26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r>
        <w:rPr>
          <w:color w:val="000000"/>
          <w:lang w:eastAsia="ru-RU" w:bidi="ru-RU"/>
        </w:rPr>
        <w:t>ПОЛУЧАЕТ ПОЛДНИК В ШКОЛЕ □ ПРИНОСИТ ИЗ ДОМА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496C8D" w:rsidRDefault="00F357F4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496C8D" w:rsidRDefault="00F357F4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496C8D" w:rsidRDefault="00F357F4">
      <w:pPr>
        <w:pStyle w:val="26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496C8D" w:rsidRDefault="00F357F4">
      <w:pPr>
        <w:pStyle w:val="26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496C8D" w:rsidRDefault="00F357F4">
      <w:pPr>
        <w:pStyle w:val="26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496C8D" w:rsidRDefault="00F357F4">
      <w:pPr>
        <w:jc w:val="right"/>
      </w:pPr>
      <w:r>
        <w:t>ВАШИ ПРЕДЛОЖЕНИЯ ПО УЛУЧШЕНИЮ ПИТАНИЯ В ШКОЛЕ</w:t>
      </w: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  <w:bookmarkStart w:id="4" w:name="_GoBack"/>
      <w:bookmarkEnd w:id="4"/>
    </w:p>
    <w:p w:rsidR="00496C8D" w:rsidRDefault="00F357F4">
      <w:pPr>
        <w:jc w:val="right"/>
      </w:pPr>
      <w:r>
        <w:t>Приложение №2</w:t>
      </w:r>
    </w:p>
    <w:p w:rsidR="00496C8D" w:rsidRDefault="00F357F4">
      <w:pPr>
        <w:pStyle w:val="15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496C8D" w:rsidRDefault="00F357F4">
      <w:pPr>
        <w:pStyle w:val="13"/>
        <w:ind w:firstLine="680"/>
      </w:pPr>
      <w:r>
        <w:rPr>
          <w:color w:val="000000"/>
          <w:lang w:eastAsia="ru-RU" w:bidi="ru-RU"/>
        </w:rPr>
        <w:t xml:space="preserve">Дата проведения </w:t>
      </w:r>
      <w:proofErr w:type="gramStart"/>
      <w:r>
        <w:rPr>
          <w:color w:val="000000"/>
          <w:lang w:eastAsia="ru-RU" w:bidi="ru-RU"/>
        </w:rPr>
        <w:t>проверки:_</w:t>
      </w:r>
      <w:proofErr w:type="gramEnd"/>
      <w:r>
        <w:rPr>
          <w:color w:val="000000"/>
          <w:lang w:eastAsia="ru-RU" w:bidi="ru-RU"/>
        </w:rPr>
        <w:t>______________________________</w:t>
      </w:r>
    </w:p>
    <w:p w:rsidR="00496C8D" w:rsidRDefault="00F357F4">
      <w:pPr>
        <w:pStyle w:val="13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496C8D" w:rsidRDefault="00F357F4">
      <w:pPr>
        <w:pStyle w:val="13"/>
        <w:spacing w:after="180"/>
        <w:ind w:firstLine="680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Репина Г.</w:t>
      </w:r>
      <w:r>
        <w:t>А.</w:t>
      </w:r>
    </w:p>
    <w:p w:rsidR="00496C8D" w:rsidRDefault="00F357F4">
      <w:pPr>
        <w:pStyle w:val="13"/>
        <w:spacing w:after="180"/>
        <w:ind w:firstLine="680"/>
      </w:pPr>
      <w:r>
        <w:t>Члены комиссии 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496C8D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496C8D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96C8D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</w:tbl>
    <w:p w:rsidR="00496C8D" w:rsidRDefault="00496C8D">
      <w:pPr>
        <w:spacing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496C8D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496C8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496C8D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496C8D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  <w:tr w:rsidR="00496C8D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C8D" w:rsidRDefault="00F357F4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D" w:rsidRDefault="00496C8D">
            <w:pPr>
              <w:rPr>
                <w:sz w:val="10"/>
                <w:szCs w:val="10"/>
              </w:rPr>
            </w:pPr>
          </w:p>
        </w:tc>
      </w:tr>
    </w:tbl>
    <w:p w:rsidR="00496C8D" w:rsidRDefault="00496C8D"/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p w:rsidR="00496C8D" w:rsidRDefault="00496C8D">
      <w:pPr>
        <w:jc w:val="right"/>
      </w:pPr>
    </w:p>
    <w:sectPr w:rsidR="00496C8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F4" w:rsidRDefault="00F357F4">
      <w:r>
        <w:separator/>
      </w:r>
    </w:p>
  </w:endnote>
  <w:endnote w:type="continuationSeparator" w:id="0">
    <w:p w:rsidR="00F357F4" w:rsidRDefault="00F3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F4" w:rsidRDefault="00F357F4">
      <w:r>
        <w:separator/>
      </w:r>
    </w:p>
  </w:footnote>
  <w:footnote w:type="continuationSeparator" w:id="0">
    <w:p w:rsidR="00F357F4" w:rsidRDefault="00F3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8D" w:rsidRDefault="00F357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4135" cy="10350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6C8D" w:rsidRDefault="00496C8D">
                          <w:pPr>
                            <w:pStyle w:val="28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7" type="#_x0000_t202" style="position:absolute;margin-left:305.45pt;margin-top:37.95pt;width:5.05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" filled="f" stroked="f">
              <v:textbox style="mso-fit-shape-to-text:t" inset="0,0,0,0">
                <w:txbxContent>
                  <w:p w:rsidR="00496C8D" w:rsidRDefault="00496C8D">
                    <w:pPr>
                      <w:pStyle w:val="28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8D" w:rsidRDefault="00496C8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D72"/>
    <w:multiLevelType w:val="hybridMultilevel"/>
    <w:tmpl w:val="21725D94"/>
    <w:lvl w:ilvl="0" w:tplc="634608E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E369AEC">
      <w:start w:val="1"/>
      <w:numFmt w:val="decimal"/>
      <w:lvlText w:val=""/>
      <w:lvlJc w:val="left"/>
    </w:lvl>
    <w:lvl w:ilvl="2" w:tplc="DBF60F36">
      <w:start w:val="1"/>
      <w:numFmt w:val="decimal"/>
      <w:lvlText w:val=""/>
      <w:lvlJc w:val="left"/>
    </w:lvl>
    <w:lvl w:ilvl="3" w:tplc="EA787A42">
      <w:start w:val="1"/>
      <w:numFmt w:val="decimal"/>
      <w:lvlText w:val=""/>
      <w:lvlJc w:val="left"/>
    </w:lvl>
    <w:lvl w:ilvl="4" w:tplc="A9F237C6">
      <w:start w:val="1"/>
      <w:numFmt w:val="decimal"/>
      <w:lvlText w:val=""/>
      <w:lvlJc w:val="left"/>
    </w:lvl>
    <w:lvl w:ilvl="5" w:tplc="00448670">
      <w:start w:val="1"/>
      <w:numFmt w:val="decimal"/>
      <w:lvlText w:val=""/>
      <w:lvlJc w:val="left"/>
    </w:lvl>
    <w:lvl w:ilvl="6" w:tplc="1922AFD2">
      <w:start w:val="1"/>
      <w:numFmt w:val="decimal"/>
      <w:lvlText w:val=""/>
      <w:lvlJc w:val="left"/>
    </w:lvl>
    <w:lvl w:ilvl="7" w:tplc="A8CE5ADE">
      <w:start w:val="1"/>
      <w:numFmt w:val="decimal"/>
      <w:lvlText w:val=""/>
      <w:lvlJc w:val="left"/>
    </w:lvl>
    <w:lvl w:ilvl="8" w:tplc="50C87568">
      <w:start w:val="1"/>
      <w:numFmt w:val="decimal"/>
      <w:lvlText w:val=""/>
      <w:lvlJc w:val="left"/>
    </w:lvl>
  </w:abstractNum>
  <w:abstractNum w:abstractNumId="1" w15:restartNumberingAfterBreak="0">
    <w:nsid w:val="2DC35E54"/>
    <w:multiLevelType w:val="multilevel"/>
    <w:tmpl w:val="6928B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3516587E"/>
    <w:multiLevelType w:val="hybridMultilevel"/>
    <w:tmpl w:val="6B5E5F04"/>
    <w:lvl w:ilvl="0" w:tplc="AA8C614E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79621210">
      <w:start w:val="1"/>
      <w:numFmt w:val="decimal"/>
      <w:lvlText w:val=""/>
      <w:lvlJc w:val="left"/>
    </w:lvl>
    <w:lvl w:ilvl="2" w:tplc="3E50D8B4">
      <w:start w:val="1"/>
      <w:numFmt w:val="decimal"/>
      <w:lvlText w:val=""/>
      <w:lvlJc w:val="left"/>
    </w:lvl>
    <w:lvl w:ilvl="3" w:tplc="F3D01FCA">
      <w:start w:val="1"/>
      <w:numFmt w:val="decimal"/>
      <w:lvlText w:val=""/>
      <w:lvlJc w:val="left"/>
    </w:lvl>
    <w:lvl w:ilvl="4" w:tplc="FCA60164">
      <w:start w:val="1"/>
      <w:numFmt w:val="decimal"/>
      <w:lvlText w:val=""/>
      <w:lvlJc w:val="left"/>
    </w:lvl>
    <w:lvl w:ilvl="5" w:tplc="A12ECC98">
      <w:start w:val="1"/>
      <w:numFmt w:val="decimal"/>
      <w:lvlText w:val=""/>
      <w:lvlJc w:val="left"/>
    </w:lvl>
    <w:lvl w:ilvl="6" w:tplc="63483434">
      <w:start w:val="1"/>
      <w:numFmt w:val="decimal"/>
      <w:lvlText w:val=""/>
      <w:lvlJc w:val="left"/>
    </w:lvl>
    <w:lvl w:ilvl="7" w:tplc="27AC443A">
      <w:start w:val="1"/>
      <w:numFmt w:val="decimal"/>
      <w:lvlText w:val=""/>
      <w:lvlJc w:val="left"/>
    </w:lvl>
    <w:lvl w:ilvl="8" w:tplc="E5DA59F2">
      <w:start w:val="1"/>
      <w:numFmt w:val="decimal"/>
      <w:lvlText w:val=""/>
      <w:lvlJc w:val="left"/>
    </w:lvl>
  </w:abstractNum>
  <w:abstractNum w:abstractNumId="3" w15:restartNumberingAfterBreak="0">
    <w:nsid w:val="41A5286D"/>
    <w:multiLevelType w:val="hybridMultilevel"/>
    <w:tmpl w:val="1A18635E"/>
    <w:lvl w:ilvl="0" w:tplc="81A062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598004C">
      <w:start w:val="1"/>
      <w:numFmt w:val="decimal"/>
      <w:lvlText w:val=""/>
      <w:lvlJc w:val="left"/>
    </w:lvl>
    <w:lvl w:ilvl="2" w:tplc="E5D6CD96">
      <w:start w:val="1"/>
      <w:numFmt w:val="decimal"/>
      <w:lvlText w:val=""/>
      <w:lvlJc w:val="left"/>
    </w:lvl>
    <w:lvl w:ilvl="3" w:tplc="75047EB2">
      <w:start w:val="1"/>
      <w:numFmt w:val="decimal"/>
      <w:lvlText w:val=""/>
      <w:lvlJc w:val="left"/>
    </w:lvl>
    <w:lvl w:ilvl="4" w:tplc="E75E8BBA">
      <w:start w:val="1"/>
      <w:numFmt w:val="decimal"/>
      <w:lvlText w:val=""/>
      <w:lvlJc w:val="left"/>
    </w:lvl>
    <w:lvl w:ilvl="5" w:tplc="E624736C">
      <w:start w:val="1"/>
      <w:numFmt w:val="decimal"/>
      <w:lvlText w:val=""/>
      <w:lvlJc w:val="left"/>
    </w:lvl>
    <w:lvl w:ilvl="6" w:tplc="66E86B24">
      <w:start w:val="1"/>
      <w:numFmt w:val="decimal"/>
      <w:lvlText w:val=""/>
      <w:lvlJc w:val="left"/>
    </w:lvl>
    <w:lvl w:ilvl="7" w:tplc="A88A305E">
      <w:start w:val="1"/>
      <w:numFmt w:val="decimal"/>
      <w:lvlText w:val=""/>
      <w:lvlJc w:val="left"/>
    </w:lvl>
    <w:lvl w:ilvl="8" w:tplc="F79EFE2C">
      <w:start w:val="1"/>
      <w:numFmt w:val="decimal"/>
      <w:lvlText w:val=""/>
      <w:lvlJc w:val="left"/>
    </w:lvl>
  </w:abstractNum>
  <w:abstractNum w:abstractNumId="4" w15:restartNumberingAfterBreak="0">
    <w:nsid w:val="42E5089D"/>
    <w:multiLevelType w:val="multilevel"/>
    <w:tmpl w:val="A4C8F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505E681A"/>
    <w:multiLevelType w:val="hybridMultilevel"/>
    <w:tmpl w:val="04708266"/>
    <w:lvl w:ilvl="0" w:tplc="F110BD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F424A74E">
      <w:start w:val="1"/>
      <w:numFmt w:val="decimal"/>
      <w:lvlText w:val=""/>
      <w:lvlJc w:val="left"/>
    </w:lvl>
    <w:lvl w:ilvl="2" w:tplc="036EF7BE">
      <w:start w:val="1"/>
      <w:numFmt w:val="decimal"/>
      <w:lvlText w:val=""/>
      <w:lvlJc w:val="left"/>
    </w:lvl>
    <w:lvl w:ilvl="3" w:tplc="BBD43CCE">
      <w:start w:val="1"/>
      <w:numFmt w:val="decimal"/>
      <w:lvlText w:val=""/>
      <w:lvlJc w:val="left"/>
    </w:lvl>
    <w:lvl w:ilvl="4" w:tplc="118C647A">
      <w:start w:val="1"/>
      <w:numFmt w:val="decimal"/>
      <w:lvlText w:val=""/>
      <w:lvlJc w:val="left"/>
    </w:lvl>
    <w:lvl w:ilvl="5" w:tplc="F4D0811A">
      <w:start w:val="1"/>
      <w:numFmt w:val="decimal"/>
      <w:lvlText w:val=""/>
      <w:lvlJc w:val="left"/>
    </w:lvl>
    <w:lvl w:ilvl="6" w:tplc="3C085152">
      <w:start w:val="1"/>
      <w:numFmt w:val="decimal"/>
      <w:lvlText w:val=""/>
      <w:lvlJc w:val="left"/>
    </w:lvl>
    <w:lvl w:ilvl="7" w:tplc="0616BCAC">
      <w:start w:val="1"/>
      <w:numFmt w:val="decimal"/>
      <w:lvlText w:val=""/>
      <w:lvlJc w:val="left"/>
    </w:lvl>
    <w:lvl w:ilvl="8" w:tplc="A816FC2A">
      <w:start w:val="1"/>
      <w:numFmt w:val="decimal"/>
      <w:lvlText w:val=""/>
      <w:lvlJc w:val="left"/>
    </w:lvl>
  </w:abstractNum>
  <w:abstractNum w:abstractNumId="6" w15:restartNumberingAfterBreak="0">
    <w:nsid w:val="73A37C03"/>
    <w:multiLevelType w:val="hybridMultilevel"/>
    <w:tmpl w:val="A1689FB8"/>
    <w:lvl w:ilvl="0" w:tplc="C2303DF4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2EEA1B46">
      <w:start w:val="1"/>
      <w:numFmt w:val="decimal"/>
      <w:lvlText w:val=""/>
      <w:lvlJc w:val="left"/>
    </w:lvl>
    <w:lvl w:ilvl="2" w:tplc="8EE444F0">
      <w:start w:val="1"/>
      <w:numFmt w:val="decimal"/>
      <w:lvlText w:val=""/>
      <w:lvlJc w:val="left"/>
    </w:lvl>
    <w:lvl w:ilvl="3" w:tplc="17A21768">
      <w:start w:val="1"/>
      <w:numFmt w:val="decimal"/>
      <w:lvlText w:val=""/>
      <w:lvlJc w:val="left"/>
    </w:lvl>
    <w:lvl w:ilvl="4" w:tplc="3CE6B99A">
      <w:start w:val="1"/>
      <w:numFmt w:val="decimal"/>
      <w:lvlText w:val=""/>
      <w:lvlJc w:val="left"/>
    </w:lvl>
    <w:lvl w:ilvl="5" w:tplc="DAAEDD7C">
      <w:start w:val="1"/>
      <w:numFmt w:val="decimal"/>
      <w:lvlText w:val=""/>
      <w:lvlJc w:val="left"/>
    </w:lvl>
    <w:lvl w:ilvl="6" w:tplc="A08E050E">
      <w:start w:val="1"/>
      <w:numFmt w:val="decimal"/>
      <w:lvlText w:val=""/>
      <w:lvlJc w:val="left"/>
    </w:lvl>
    <w:lvl w:ilvl="7" w:tplc="691013B8">
      <w:start w:val="1"/>
      <w:numFmt w:val="decimal"/>
      <w:lvlText w:val=""/>
      <w:lvlJc w:val="left"/>
    </w:lvl>
    <w:lvl w:ilvl="8" w:tplc="FFC84B26">
      <w:start w:val="1"/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8D"/>
    <w:rsid w:val="00496C8D"/>
    <w:rsid w:val="00F357F4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67EB"/>
  <w15:docId w15:val="{07DDF2A0-E7BC-40B4-876B-1875829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Подпись к картинке_"/>
    <w:basedOn w:val="a0"/>
    <w:link w:val="af7"/>
    <w:rPr>
      <w:rFonts w:ascii="Times New Roman" w:eastAsia="Times New Roman" w:hAnsi="Times New Roman" w:cs="Times New Roman"/>
      <w:color w:val="3A3B39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color w:val="3A3B39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картинке"/>
    <w:basedOn w:val="a"/>
    <w:link w:val="af6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6">
    <w:name w:val="Основной текст (2)"/>
    <w:basedOn w:val="a"/>
    <w:link w:val="25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3">
    <w:name w:val="Основной текст1"/>
    <w:basedOn w:val="a"/>
    <w:link w:val="af8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4">
    <w:name w:val="Заголовок №5"/>
    <w:basedOn w:val="a"/>
    <w:link w:val="53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8">
    <w:name w:val="Колонтитул (2)"/>
    <w:basedOn w:val="a"/>
    <w:link w:val="2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5753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barnasheva anastasi</cp:lastModifiedBy>
  <cp:revision>6</cp:revision>
  <dcterms:created xsi:type="dcterms:W3CDTF">2020-11-03T10:46:00Z</dcterms:created>
  <dcterms:modified xsi:type="dcterms:W3CDTF">2023-09-21T09:55:00Z</dcterms:modified>
</cp:coreProperties>
</file>